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BB" w:rsidRDefault="00774BBB"/>
    <w:p w:rsidR="00774BBB" w:rsidRPr="002231E5" w:rsidRDefault="00774BBB" w:rsidP="002231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</w:pPr>
      <w:bookmarkStart w:id="0" w:name="_GoBack"/>
      <w:r w:rsidRPr="002231E5">
        <w:rPr>
          <w:rFonts w:ascii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  <w:t>Об утверждении Федерального стандарта спортивной подготовки по виду спорта хоккей</w:t>
      </w:r>
    </w:p>
    <w:p w:rsidR="00774BBB" w:rsidRPr="002231E5" w:rsidRDefault="00774BBB" w:rsidP="002231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  <w:t>МИНИСТЕРСТВО СПОРТА РОССИЙСКОЙ ФЕДЕРАЦИИ</w:t>
      </w:r>
    </w:p>
    <w:p w:rsidR="00774BBB" w:rsidRPr="002231E5" w:rsidRDefault="00774BBB" w:rsidP="002231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t>ПРИКАЗ</w:t>
      </w:r>
    </w:p>
    <w:p w:rsidR="00774BBB" w:rsidRPr="002231E5" w:rsidRDefault="00774BBB" w:rsidP="002231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proofErr w:type="gramStart"/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t>от</w:t>
      </w:r>
      <w:proofErr w:type="gramEnd"/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27 марта 2013 года N 149</w:t>
      </w:r>
    </w:p>
    <w:p w:rsidR="00774BBB" w:rsidRPr="002231E5" w:rsidRDefault="00774BBB" w:rsidP="002231E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t>Об утверждении </w:t>
      </w:r>
      <w:hyperlink r:id="rId5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Федерального стандарта спортивной подготовки по виду спорта хоккей</w:t>
        </w:r>
      </w:hyperlink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В соответствии с </w:t>
      </w:r>
      <w:hyperlink r:id="rId6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 (Собрание законодательства Российской Федерации, 2007, N 50, ст.6242; 2008, N 30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ст.3616; N 52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ст.6236; 2009, N 19, ст.2272; N 29, ст.3612; N 48, ст.5726; N 51, ст.6150; 2010, N 19, ст.2290; N 31, ст.4165; N 49, ст.6417; N 51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ч.III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ст.6810; 2011, N 9, ст.1207; N 17, ст.2317; N 30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ст.4596; N 45, ст.6331; N 49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ч.V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ст.7062; N 50, ст.7354, 7355; 2012, N 29, ст.3988; N 31, ст.4325; N 50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ч.V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ст.6960; N 53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ст.7582) и </w:t>
      </w:r>
      <w:hyperlink r:id="rId7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подпунктом 4.2.27 Положения о Министерстве спорта Российской Федерации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, утвержденного </w:t>
      </w:r>
      <w:hyperlink r:id="rId8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постановлением Правительства Российской Федерации от 19.06.2012 N 607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 (Собрание законодательства Российской Федерации, 2012, N 26, ст.3525),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приказываю: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1. Утвердить прилагаемый </w:t>
      </w:r>
      <w:hyperlink r:id="rId9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Федеральный стандарт спортивной подготовки по виду спорта хоккей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D1374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2. Контроль за исполнением настоящего приказа оставляю за собой</w:t>
      </w:r>
      <w:r w:rsidR="009D1374"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9D1374" w:rsidRPr="002231E5" w:rsidRDefault="009D1374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Министр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В.Л.Мутко</w:t>
      </w:r>
      <w:proofErr w:type="spellEnd"/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Зарегистрировано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в Министерстве </w:t>
      </w:r>
      <w:proofErr w:type="spell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юстицииРоссийской</w:t>
      </w:r>
      <w:proofErr w:type="spell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Федерации3 июня 2013 </w:t>
      </w:r>
      <w:r w:rsidR="005E2013"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года, регистрационный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N 28636</w:t>
      </w:r>
    </w:p>
    <w:p w:rsidR="005E2013" w:rsidRPr="002231E5" w:rsidRDefault="005E2013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5E2013" w:rsidRPr="002231E5" w:rsidRDefault="005E2013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5E2013" w:rsidRPr="002231E5" w:rsidRDefault="005E2013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2231E5" w:rsidRPr="002231E5" w:rsidRDefault="002231E5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2231E5" w:rsidRPr="002231E5" w:rsidRDefault="002231E5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lastRenderedPageBreak/>
        <w:t>Федеральный стандарт спортивной подготовки по виду спорта хоккей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Приложение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Федеральный 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стандарт спортивной подготовки по виду спорта хоккей (далее - ФССП) разработан на основании </w:t>
      </w:r>
      <w:hyperlink r:id="rId10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Федерального закона от 04.12.2007 N 329-ФЗ "О физической культуре и спорте в Российской Федерации"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 (далее - </w:t>
      </w:r>
      <w:hyperlink r:id="rId11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Федеральный закон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 (Собрание законодательства Российской Федерации, 2007, N 50, ст.6242; 2008, N 30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ст.3616; N 52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ст.6236; 2009, N 19, ст.2272; N 29, ст.3612; N 48, ст.5726; N 51, ст.6150; 2010, N 19, ст.2290; N 31, ст.4165; N 49, ст.6417; N 51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ч.III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ст.6810; 2011, N 9, ст.1207; N 17, ст.2317; N 30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ст.4596; N 45, ст.6331; N 49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ч.V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ст.7062; N 50, ст.7354, 7355; 2012, N 29, ст.3988; N 31, ст.4325; N 50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ч.V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ст.6960; N 53 (</w:t>
      </w:r>
      <w:proofErr w:type="spellStart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ч.I</w:t>
      </w:r>
      <w:proofErr w:type="spellEnd"/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ст.7582) и </w:t>
      </w:r>
      <w:hyperlink r:id="rId12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Положения о Министерстве спорта Российской Федерации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, утвержденного </w:t>
      </w:r>
      <w:hyperlink r:id="rId13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постановлением Правительства Российской Федерации от 19.06.2012 N 607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 (Собрание законодательства Российской Федерации, 2012, N 26, ст.3525), и определяет условия и требования к спортивной подготовке в организациях, осуществляющих спортивную подготовку в соответствии с </w:t>
      </w:r>
      <w:hyperlink r:id="rId14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Федеральным законом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1. Программа спортивной подготовки по виду спорта хоккей (далее - Программа) должна иметь следующую структуру и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содержание: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титульный лист;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пояснительную записку;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нормативную часть;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методическую часть;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систему контроля и зачетные требования;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перечень информационного обеспечения;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план физкультурных мероприятий и спортивных мероприятий.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1.1. На титульном листе Программы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указываются: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наименование вида спорта;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- наименование организации, осуществляющей спортивную подготовку;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название Программы;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название федерального стандарта спортивной подготовки, на основе которого разработана Программа;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срок реализации Программы;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год составления Программы.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1.3. Нормативная часть Программы должна содержать: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спортивную подготовку в группах на этапах спортивной подготовки по виду спорта хоккей (</w:t>
      </w:r>
      <w:hyperlink r:id="rId15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1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);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соотношение объемов тренировочного процесса по видам спортивной подготовки на этапах спортивной подготовки по виду спорта хоккей (</w:t>
      </w:r>
      <w:hyperlink r:id="rId16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2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);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планируемые показатели соревновательной деятельности по виду спорта хоккей (</w:t>
      </w:r>
      <w:hyperlink r:id="rId17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3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);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режимы тренировочной работы;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медицинские, возрастные и психофизические требования к лицам, проходящим спортивную подготовку;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предельные тренировочные нагрузки;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минимальный и предельный объем соревновательной деятельности;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требования к экипировке, спортивному инвентарю и оборудованию;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требования к количественному и качественному составу групп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объем индивидуальной спортивной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- структуру годичного цикла (название и продолжительность периодов, этапов, </w:t>
      </w:r>
      <w:proofErr w:type="spell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мезоциклов</w:t>
      </w:r>
      <w:proofErr w:type="spell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).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1.4. Методическая часть Программы должна содержать: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рекомендуемые объемы тренировочных и соревновательных нагрузок;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рекомендации по планированию спортивных результатов;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требования к организации и проведению врачебно-педагогического, психологического и биохимического контроля;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рекомендации по организации психологической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планы применения восстановительных средств;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планы антидопинговых мероприятий;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планы инструкторской и судейской практики.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1.5. Система контроля и зачетные требования Программы должны включать: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- конкретизацию критериев подготовки лиц, проходящих спортивную подготовку на каждом этапе спортивной подготовки, с учетом возраста и 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влияния физических качеств и телосложения на результативность по виду спорта хоккей (</w:t>
      </w:r>
      <w:hyperlink r:id="rId18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4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);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требования к результатам реализации Программы на каждом этапе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1.6. Перечень информационного обеспечения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международных физкультурных мероприятий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хоккей (спортивных дисциплин)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2. Нормативы по видам спортивной подготовки и их соотношение на этапах спортивной подготовки в группах, занимающихся видом спорта хоккей, включают в себя: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2.1. Нормативы общей физической и 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специальной физической подготовки для зачисления в группы на этапе начальной подготовки (</w:t>
      </w:r>
      <w:hyperlink r:id="rId19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5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r:id="rId20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6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r:id="rId21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7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r:id="rId22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8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2.5. Нормативы максимального объема тренировочной нагрузки (</w:t>
      </w:r>
      <w:hyperlink r:id="rId23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9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3. Требования к участию в спортивных соревнованиях лиц, проходящих спортивную подготовку: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соответствие возраста и пола участника положению (регламенту) об официальных спортивных соревнованиях и правилам вида спорта хоккей;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хоккей;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выполнение плана спортивной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прохождение предварительного соревновательного отбора;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наличие соответствующего медицинского заключения о допуске к участию в спортивных соревнованиях;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5. Результатом реализации Программы являются: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5.1. На этапе начальной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подготовки: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формирование устойчивого интереса к занятиям спортом;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формирование широкого круга двигательных умений и навыков;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освоение основ техники по виду спорта хоккей;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всестороннее гармоничное развитие физических качеств;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укрепление здоровья спортсменов;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- отбор перспективных юных спортсменов для дальнейших занятий по виду спорта 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хоккей.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5.2. На тренировочном этапе (этапе спортивной специализации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):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повышение уровня общей и специальной физической, технической, тактической и психологической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приобретение опыта и достижение стабильности выступления на официальных спортивных соревнованиях по виду спорта хоккей;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формирование спортивной мотивации;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укрепление здоровья спортсменов.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5.3. На этапе совершенствования спортивного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мастерства: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повышение функциональных возможностей организма спортсменов;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поддержание высокого уровня спортивной мотивации;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сохранение здоровья спортсменов.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5.4. На этапе высшего спортивного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мастерства: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достижение результатов уровня спортивных сборных команд Российской Федерации;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Система спортивного отбора включает: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а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) массовый просмотр и тестирование юношей и девушек с целью ориентирования их на занятия спортом;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б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) отбор перспективных юных спортсменов для комплектования групп спортивной подготовки по виду спорта хоккей;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в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) просмотр и отбор перспективных юных спортсменов на тренировочных сборах и соревнованиях.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V. Особенности осуществления спортивной подготовки по отдельным спортивным дисциплинам по виду спорта хоккей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9. Особенности осуществления спортивной подготовки по спортивным дисциплинам вида спорта хоккей определяются в Программе и учитываются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составлении планов спортивной подготовки начиная с тренировочного этапа (этапа спортивной специализации);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составлении плана физкультурных мероприятий и спортивных мероприятий.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11. Основными формами осуществления спортивной подготовки </w:t>
      </w:r>
      <w:proofErr w:type="gram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являются: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</w:t>
      </w:r>
      <w:proofErr w:type="gram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групповые и индивидуальные тренировочные и теоретические занятия;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работа по индивидуальным планам;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тренировочные сборы;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участие в спортивных соревнованиях и мероприятиях;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инструкторская и судейская практика;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медико-восстановительные мероприятия;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тестирование и контроль.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хоккей,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14. Для обеспечения </w:t>
      </w:r>
      <w:proofErr w:type="spellStart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круглогодичности</w:t>
      </w:r>
      <w:proofErr w:type="spellEnd"/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сборов (</w:t>
      </w:r>
      <w:hyperlink r:id="rId24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10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15. Порядок формирования групп спортивной подготовки по виду спорта хоккей определяется организациями, осуществляющими спортивную подготовку, самостоятельно.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17. С учетом специфики вида спорта хоккей определяются следующие особенности спортивной подготовки: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в зависимости от условий и организации занятий, а также условий проведения спортивных соревнований подготовка по виду спорта хоккей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19. Требования к кадрам организаций, осуществляющих спортивную подготовку: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19.1. Уровень квалификации лиц, осуществляющих спортивную подготовку, должен соответствовать требованиям, определенным </w:t>
      </w:r>
      <w:hyperlink r:id="rId25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, утвержденным </w:t>
      </w:r>
      <w:hyperlink r:id="rId26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 xml:space="preserve">приказом </w:t>
        </w:r>
        <w:proofErr w:type="spellStart"/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Минздравсоцразвития</w:t>
        </w:r>
        <w:proofErr w:type="spellEnd"/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 xml:space="preserve"> России от 15.08.2011 N 916н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 (зарегистрирован Минюстом России 14.10.2011, регистрационный N 22054) (далее - </w:t>
      </w:r>
      <w:hyperlink r:id="rId27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ЕКСД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), в том числе следующим требованиям: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19.2. Лица, не имеющие специальной подготовки или стажа работы, установленных в разделе "Требования к квалификации" </w:t>
      </w:r>
      <w:hyperlink r:id="rId28" w:history="1">
        <w:r w:rsidRPr="002231E5">
          <w:rPr>
            <w:rFonts w:ascii="Times New Roman" w:hAnsi="Times New Roman" w:cs="Times New Roman"/>
            <w:color w:val="00466E"/>
            <w:spacing w:val="2"/>
            <w:sz w:val="24"/>
            <w:szCs w:val="24"/>
            <w:u w:val="single"/>
          </w:rPr>
          <w:t>ЕКСД</w:t>
        </w:r>
      </w:hyperlink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="00806000"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стандарта спортивной подготовки по виду спорта хоккей" style="width:6.75pt;height:17.25pt">
            <v:imagedata r:id="rId29" o:title=""/>
          </v:shape>
        </w:pic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наличие хоккейной площадки;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наличие игрового зала;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наличие тренажерного зала;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наличие раздевалок, душевых;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- наличие медицинского кабинета, оборудованного в соответствии с </w:t>
      </w:r>
      <w:hyperlink r:id="rId30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 xml:space="preserve">приказом </w:t>
        </w:r>
        <w:proofErr w:type="spellStart"/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Минздравсоцразвития</w:t>
        </w:r>
        <w:proofErr w:type="spellEnd"/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 xml:space="preserve">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(зарегистрирован Минюстом России 14.09.2010, регистрационный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N 18428);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- обеспечение оборудованием и спортивным инвентарем, необходимыми для прохождения спортивной 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подготовки (</w:t>
      </w:r>
      <w:hyperlink r:id="rId31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11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);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обеспечение спортивной экипировкой (</w:t>
      </w:r>
      <w:hyperlink r:id="rId32" w:history="1">
        <w:r w:rsidRPr="002231E5">
          <w:rPr>
            <w:rFonts w:ascii="Times New Roman" w:hAnsi="Times New Roman" w:cs="Times New Roman"/>
            <w:color w:val="000000"/>
            <w:spacing w:val="2"/>
            <w:sz w:val="24"/>
            <w:szCs w:val="24"/>
            <w:u w:val="single"/>
          </w:rPr>
          <w:t>приложение N 12 к настоящему ФССП</w:t>
        </w:r>
      </w:hyperlink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t>);</w:t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обеспечение проезда к месту проведения спортивных мероприятий и обратно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обеспечение питанием и проживанием в период проведения спортивных мероприятий;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Приложение N 1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  <w:t>     </w:t>
      </w:r>
      <w:r w:rsidRPr="002231E5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хоккей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4"/>
        <w:gridCol w:w="2228"/>
        <w:gridCol w:w="2723"/>
        <w:gridCol w:w="1816"/>
      </w:tblGrid>
      <w:tr w:rsidR="00774BBB" w:rsidRPr="002231E5">
        <w:trPr>
          <w:trHeight w:val="15"/>
        </w:trPr>
        <w:tc>
          <w:tcPr>
            <w:tcW w:w="2957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Наполняемость групп (человек)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12-14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8-10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без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ограничений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2-6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Этап высшего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спортивного мастерства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без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ограничений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1-4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lastRenderedPageBreak/>
        <w:t>Приложение N 2. Соотношение объемов тренировочного процесса по видам спортивной подготовки на этапах спортивной подготовки по виду спорта хоккей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2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3"/>
        <w:gridCol w:w="715"/>
        <w:gridCol w:w="875"/>
        <w:gridCol w:w="938"/>
        <w:gridCol w:w="1247"/>
        <w:gridCol w:w="1741"/>
        <w:gridCol w:w="1552"/>
      </w:tblGrid>
      <w:tr w:rsidR="00774BBB" w:rsidRPr="002231E5">
        <w:trPr>
          <w:trHeight w:val="15"/>
        </w:trPr>
        <w:tc>
          <w:tcPr>
            <w:tcW w:w="2957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Разделы подготовки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Этапы и годы спортивной подготовки</w:t>
            </w:r>
          </w:p>
        </w:tc>
      </w:tr>
      <w:tr w:rsidR="00774BBB" w:rsidRPr="002231E5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тренировочный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совершенст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вования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спортивного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высшего спортивного мастерства</w:t>
            </w:r>
          </w:p>
        </w:tc>
      </w:tr>
      <w:tr w:rsidR="00774BBB" w:rsidRPr="002231E5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свыше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двух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свыше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двух лет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мастерства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13-17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13-17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13-17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13-17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35-45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35-45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26-34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18-23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13-17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13-17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13-17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9-11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Технико-тактическая (игровая) подготовка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22-28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22-28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26-34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31-39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35-45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39-51</w:t>
            </w:r>
          </w:p>
        </w:tc>
      </w:tr>
      <w:tr w:rsidR="00774BBB" w:rsidRPr="002231E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Участие в соревнованиях, тренерская и судейская практика (%)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5-8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5-8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5-8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5-8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10-15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10-15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3. Планируемые показатели соревновательной деятельности по виду спорта хоккей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 N 3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5"/>
        <w:gridCol w:w="1005"/>
        <w:gridCol w:w="1344"/>
        <w:gridCol w:w="1052"/>
        <w:gridCol w:w="1075"/>
        <w:gridCol w:w="1470"/>
        <w:gridCol w:w="1470"/>
      </w:tblGrid>
      <w:tr w:rsidR="00774BBB" w:rsidRPr="002231E5">
        <w:trPr>
          <w:trHeight w:val="15"/>
        </w:trPr>
        <w:tc>
          <w:tcPr>
            <w:tcW w:w="221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Виды соревнований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Этапы и годы спортивной подготовки</w:t>
            </w:r>
          </w:p>
        </w:tc>
      </w:tr>
      <w:tr w:rsidR="00774BBB" w:rsidRPr="002231E5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(</w:t>
            </w: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игр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тренировочный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совершенст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вования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спортивного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высшего спортивного мастерства</w:t>
            </w:r>
          </w:p>
        </w:tc>
      </w:tr>
      <w:tr w:rsidR="00774BBB" w:rsidRPr="002231E5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свыше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свыше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двух лет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мастерства</w:t>
            </w:r>
            <w:proofErr w:type="gramEnd"/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Контрольные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Отборочные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Основные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Всего игр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72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4. Влияние физических качеств и телосложения на результативность по виду спорта хоккей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4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9"/>
        <w:gridCol w:w="2772"/>
      </w:tblGrid>
      <w:tr w:rsidR="00774BBB" w:rsidRPr="002231E5">
        <w:trPr>
          <w:trHeight w:val="15"/>
        </w:trPr>
        <w:tc>
          <w:tcPr>
            <w:tcW w:w="535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Уровень влияния</w:t>
            </w: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Скоростные способности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Мышечная сила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Вестибулярная устойчивость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Гибкость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774BBB" w:rsidRPr="002231E5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Телосложение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</w:tbl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Условные обозначения: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3 - значительное влияние;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2 - среднее влияние;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1 - незначительное влияние.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lastRenderedPageBreak/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Приложение N 5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9"/>
        <w:gridCol w:w="3527"/>
        <w:gridCol w:w="3655"/>
      </w:tblGrid>
      <w:tr w:rsidR="00774BBB" w:rsidRPr="002231E5">
        <w:trPr>
          <w:trHeight w:val="15"/>
        </w:trPr>
        <w:tc>
          <w:tcPr>
            <w:tcW w:w="2587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Развиваемое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физическое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качество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юноши</w:t>
            </w:r>
            <w:proofErr w:type="gram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девушки</w:t>
            </w:r>
            <w:proofErr w:type="gramEnd"/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Быстрота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20 м с высокого старта (не более 4,3 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20 м с высокого старта (не более 5,3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на 20 м (не более 4,3 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на 20 м (не более 5,3 с)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Прыжок в длину толчком с двух ног (не менее 160 см)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Прыжок в длину толчком с двух ног (не менее 155 см)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(не менее 37 раз)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(не менее 15 раз)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на 20 м спиной вперед (не более 6,3 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на 20 м спиной вперед (не более 7,3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Слаломный бег на коньках без шайбы (не более 12,3 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Слаломный бег на коньках без шайбы (не более 13,3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4x9 м (не более 11,1 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4x9 м (не более 12,1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6x9 м (не более 16,4 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6x9 м (не более 17,5 с)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6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1"/>
        <w:gridCol w:w="3600"/>
        <w:gridCol w:w="3600"/>
      </w:tblGrid>
      <w:tr w:rsidR="00774BBB" w:rsidRPr="002231E5">
        <w:trPr>
          <w:trHeight w:val="15"/>
        </w:trPr>
        <w:tc>
          <w:tcPr>
            <w:tcW w:w="2402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Развиваемое</w:t>
            </w: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774BBB" w:rsidRPr="002231E5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физическое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качество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юноши</w:t>
            </w:r>
            <w:proofErr w:type="gramEnd"/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девушки</w:t>
            </w:r>
            <w:proofErr w:type="gramEnd"/>
          </w:p>
        </w:tc>
      </w:tr>
      <w:tr w:rsidR="00774BBB" w:rsidRPr="002231E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774BBB" w:rsidRPr="002231E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Быстрота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 м старт с места (не более 5,2 с)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 м старт с места (не более 6 с)</w:t>
            </w:r>
          </w:p>
        </w:tc>
      </w:tr>
      <w:tr w:rsidR="00774BBB" w:rsidRPr="002231E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30 м (не более 5,6 с)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30 м (не более 6,2 с)</w:t>
            </w:r>
          </w:p>
        </w:tc>
      </w:tr>
      <w:tr w:rsidR="00774BBB" w:rsidRPr="002231E5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400 м (не более 74 с)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400 м (не более 94 с)</w:t>
            </w:r>
          </w:p>
        </w:tc>
      </w:tr>
      <w:tr w:rsidR="00774BBB" w:rsidRPr="002231E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Приседания со штангой с весом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100% собственного веса (не менее 10 раз)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Приседания со штангой с весом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75% собственного веса (не менее 7 раз)</w:t>
            </w:r>
          </w:p>
        </w:tc>
      </w:tr>
      <w:tr w:rsidR="00774BBB" w:rsidRPr="002231E5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Пятикратный прыжок в длину (не менее 8 м)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Пятикратный прыжок в длину (не менее 7 м)</w:t>
            </w:r>
          </w:p>
        </w:tc>
      </w:tr>
      <w:tr w:rsidR="00774BBB" w:rsidRPr="002231E5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Подтягивание на перекладине (не менее 8 раз)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Подтягивание на перекладине (не менее 6 раз)</w:t>
            </w:r>
          </w:p>
        </w:tc>
      </w:tr>
      <w:tr w:rsidR="00774BBB" w:rsidRPr="002231E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3000 м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3000 м</w:t>
            </w:r>
          </w:p>
        </w:tc>
      </w:tr>
      <w:tr w:rsidR="00774BBB" w:rsidRPr="002231E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6x9 м (не более 16,4 с)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6x9 м (не более 17,5 с)</w:t>
            </w:r>
          </w:p>
        </w:tc>
      </w:tr>
      <w:tr w:rsidR="00774BBB" w:rsidRPr="002231E5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по малой восьмерке лицом и спиной вперед (не более 27 с)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по малой восьмерке лицом и спиной вперед (не более 32 с)</w:t>
            </w:r>
          </w:p>
        </w:tc>
      </w:tr>
      <w:tr w:rsidR="00774BBB" w:rsidRPr="002231E5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Техническое мастерство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7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1"/>
        <w:gridCol w:w="3600"/>
        <w:gridCol w:w="3470"/>
      </w:tblGrid>
      <w:tr w:rsidR="00774BBB" w:rsidRPr="002231E5">
        <w:trPr>
          <w:trHeight w:val="15"/>
        </w:trPr>
        <w:tc>
          <w:tcPr>
            <w:tcW w:w="2587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Развиваемое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физическое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качество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юноши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девушки</w:t>
            </w:r>
            <w:proofErr w:type="gramEnd"/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Быстрота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 м старт с места (не более 4,1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 м старт с места (не более 5,2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30 м (не более 4,3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30 м (не более 5,6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400 м (не более 59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400 м (не более 74 с)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Приседания со штангой с весом 100% собственного веса (не менее 22 раз)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Приседания со штангой с весом 100% собственного веса (не менее 10 раз)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Пятикратный прыжок в длину (не менее 13 м 20 см)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Пятикратный прыжок в длину (не менее 8 м)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Подтягивание на перекладине (не менее 15 раз)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Подтягивание на перекладине (не менее 10 раз)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5x54 м (не более 38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5x54 м (не более 46 с)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по малой восьмерке лицом и спиной вперед (не более 21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по малой восьмерке лицом и спиной вперед (не более 27 с)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Техническое мастерство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Спортивный разряд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Первый спортивный разряд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lastRenderedPageBreak/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8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1"/>
        <w:gridCol w:w="3600"/>
        <w:gridCol w:w="3470"/>
      </w:tblGrid>
      <w:tr w:rsidR="00774BBB" w:rsidRPr="002231E5">
        <w:trPr>
          <w:trHeight w:val="15"/>
        </w:trPr>
        <w:tc>
          <w:tcPr>
            <w:tcW w:w="2587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Развиваемое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физическое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качество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юноши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девушки</w:t>
            </w:r>
            <w:proofErr w:type="gramEnd"/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Быстрота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 м старт с места (не более 3,9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30 м старт с места (не более 4,1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30 м (не более 4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на коньках 30 м (не более 4,3 с)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400 м (не более 56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400 м (не более 59 с)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Приседания со штангой с весом 100% собственного веса (не менее 25 раз)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Приседания со штангой с весом 100% собственного веса (не менее 22 раз)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Пятикратный прыжок в длину (не менее 13 м 80 см)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Пятикратный прыжок в длину (не менее 13 м 20 см)</w:t>
            </w:r>
          </w:p>
        </w:tc>
      </w:tr>
      <w:tr w:rsidR="00774BBB" w:rsidRPr="002231E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Подтягивание на перекладине (не менее 18 раз)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Подтягивание на перекладине (не менее 15 раз)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5x54 м (не более 34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Челночный бег на коньках 5x54 м (не более 38 с)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по малой восьмерке лицом и спиной вперед (не более 20 с)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Бег по малой восьмерке лицом и спиной вперед (не более 21 с)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Техническое мастерство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774BBB" w:rsidRPr="002231E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Спортивный разряд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Кандидат в мастера спорта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9. Нормативы максимального объема тренировочной нагрузки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9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8"/>
        <w:gridCol w:w="782"/>
        <w:gridCol w:w="985"/>
        <w:gridCol w:w="1086"/>
        <w:gridCol w:w="1148"/>
        <w:gridCol w:w="1566"/>
        <w:gridCol w:w="1566"/>
      </w:tblGrid>
      <w:tr w:rsidR="00774BBB" w:rsidRPr="002231E5">
        <w:trPr>
          <w:trHeight w:val="15"/>
        </w:trPr>
        <w:tc>
          <w:tcPr>
            <w:tcW w:w="3142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Этапный норматив</w:t>
            </w:r>
          </w:p>
        </w:tc>
        <w:tc>
          <w:tcPr>
            <w:tcW w:w="7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Этапы и годы спортивной подготовки</w:t>
            </w:r>
          </w:p>
        </w:tc>
      </w:tr>
      <w:tr w:rsidR="00774BBB" w:rsidRPr="002231E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тренировочный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этап (этап спортивной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совершенст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высшего спортивного мастерства</w:t>
            </w:r>
          </w:p>
        </w:tc>
      </w:tr>
      <w:tr w:rsidR="00774BBB" w:rsidRPr="002231E5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свыше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двух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свыше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двух лет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спортивного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мастерства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14-16</w:t>
            </w:r>
          </w:p>
        </w:tc>
      </w:tr>
      <w:tr w:rsidR="00774BBB" w:rsidRPr="002231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4-5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5-7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7-12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7-12</w:t>
            </w:r>
          </w:p>
        </w:tc>
      </w:tr>
      <w:tr w:rsidR="00774BBB" w:rsidRPr="002231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728-832</w:t>
            </w:r>
          </w:p>
        </w:tc>
      </w:tr>
      <w:tr w:rsidR="00774BBB" w:rsidRPr="002231E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364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624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10. Перечень тренировочных сборов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10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"/>
        <w:gridCol w:w="1877"/>
        <w:gridCol w:w="1245"/>
        <w:gridCol w:w="1865"/>
        <w:gridCol w:w="1526"/>
        <w:gridCol w:w="1146"/>
        <w:gridCol w:w="1389"/>
      </w:tblGrid>
      <w:tr w:rsidR="00774BBB" w:rsidRPr="002231E5">
        <w:trPr>
          <w:trHeight w:val="15"/>
        </w:trPr>
        <w:tc>
          <w:tcPr>
            <w:tcW w:w="55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Вид тренировочных сборов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Оптимальное число</w:t>
            </w:r>
          </w:p>
        </w:tc>
      </w:tr>
      <w:tr w:rsidR="00774BBB" w:rsidRPr="002231E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высшего спортивного мастерства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совершенствования спортивного мастерства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тренировочный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участников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сбора</w:t>
            </w:r>
          </w:p>
        </w:tc>
      </w:tr>
      <w:tr w:rsidR="00774BBB" w:rsidRPr="002231E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</w:tr>
      <w:tr w:rsidR="00774BBB" w:rsidRPr="002231E5">
        <w:tc>
          <w:tcPr>
            <w:tcW w:w="11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1. Тренировочные сборы по подготовке к соревнованиям</w:t>
            </w: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определяется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организацией,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осуществля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ющей</w:t>
            </w:r>
            <w:proofErr w:type="spellEnd"/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Тренировочные сборы по подготовке к чемпионатам, кубкам, первенствам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спортивную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подготовку</w:t>
            </w: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2. Специальные тренировочные сборы</w:t>
            </w: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менее 70% от состава группы лиц, проходящих спортивную подготовку на определенном этапе</w:t>
            </w: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Восстановительные тренировочные сборы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14 дней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участники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соревнований</w:t>
            </w: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5 дней, но не более 2 раз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соответствии с планом комплексного медицинского обследования</w:t>
            </w: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Тренировочные сборы в каникулярный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21 дня подряд и не более двух сборов в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не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менее 60% от состава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группы лиц, проходящих спортивную подготовку на определенном этапе</w:t>
            </w:r>
          </w:p>
        </w:tc>
      </w:tr>
      <w:tr w:rsidR="00774BBB" w:rsidRPr="002231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60 дней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соответствии с правилами приема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Приложение N 11. Оборудование и спортивный инвентарь, необходимые для прохождения спортивной подготовки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11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hAnsi="Times New Roman" w:cs="Times New Roman"/>
          <w:color w:val="242424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42424"/>
          <w:spacing w:val="2"/>
          <w:sz w:val="24"/>
          <w:szCs w:val="24"/>
        </w:rPr>
        <w:t>Таблица 1.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Таблица 1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3"/>
        <w:gridCol w:w="4577"/>
        <w:gridCol w:w="2110"/>
        <w:gridCol w:w="2141"/>
      </w:tblGrid>
      <w:tr w:rsidR="00774BBB" w:rsidRPr="002231E5">
        <w:trPr>
          <w:trHeight w:val="15"/>
        </w:trPr>
        <w:tc>
          <w:tcPr>
            <w:tcW w:w="73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Количество изделий</w:t>
            </w:r>
          </w:p>
        </w:tc>
      </w:tr>
      <w:tr w:rsidR="00774BBB" w:rsidRPr="002231E5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Оборудование и спортивный инвентарь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Ворота для хоккея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Клюшка для игры в хоккей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Ограждение площадки (борта, сетка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защитная)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комплект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Шайба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</w:t>
            </w:r>
          </w:p>
        </w:tc>
      </w:tr>
      <w:tr w:rsidR="00774BBB" w:rsidRPr="002231E5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Дополнительное и вспомогательное оборудование и спортивный инвентарь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Мячи набивные (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медицинбол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) весом от 1 до 5 кг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Сумка для клюшек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</w:tbl>
    <w:p w:rsidR="00774BBB" w:rsidRPr="002231E5" w:rsidRDefault="00774BBB" w:rsidP="002231E5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hAnsi="Times New Roman" w:cs="Times New Roman"/>
          <w:color w:val="242424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42424"/>
          <w:spacing w:val="2"/>
          <w:sz w:val="24"/>
          <w:szCs w:val="24"/>
        </w:rPr>
        <w:t>Таблица 2.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Таблица 2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"/>
        <w:gridCol w:w="1288"/>
        <w:gridCol w:w="966"/>
        <w:gridCol w:w="927"/>
        <w:gridCol w:w="659"/>
        <w:gridCol w:w="737"/>
        <w:gridCol w:w="666"/>
        <w:gridCol w:w="749"/>
        <w:gridCol w:w="710"/>
        <w:gridCol w:w="1008"/>
        <w:gridCol w:w="659"/>
        <w:gridCol w:w="737"/>
      </w:tblGrid>
      <w:tr w:rsidR="00774BBB" w:rsidRPr="002231E5">
        <w:trPr>
          <w:trHeight w:val="15"/>
        </w:trPr>
        <w:tc>
          <w:tcPr>
            <w:tcW w:w="73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Расчетная</w:t>
            </w:r>
          </w:p>
        </w:tc>
        <w:tc>
          <w:tcPr>
            <w:tcW w:w="9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Этапы спортивной подготовки</w:t>
            </w:r>
          </w:p>
        </w:tc>
      </w:tr>
      <w:tr w:rsidR="00774BBB" w:rsidRPr="002231E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спортивного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инвентаря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тренировочный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совершенствования спортивного мастерства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высшего спортивного мастерства</w:t>
            </w:r>
          </w:p>
        </w:tc>
      </w:tr>
      <w:tr w:rsidR="00774BBB" w:rsidRPr="002231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Оборудование и спортивный инвентарь, выдаваемые в индивидуальное пользование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Клюшка хоккейная для вратаря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занима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ющегося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вратаря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Клюшка хоккейная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занима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ющегося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Шайба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занима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ющего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ся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</w:tbl>
    <w:p w:rsidR="00774BBB" w:rsidRPr="002231E5" w:rsidRDefault="00774BBB" w:rsidP="002231E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4C4C4C"/>
          <w:spacing w:val="2"/>
          <w:sz w:val="24"/>
          <w:szCs w:val="24"/>
        </w:rPr>
        <w:lastRenderedPageBreak/>
        <w:t>Приложение N 12. Обеспечение спортивной экипировкой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Приложение N 12</w:t>
      </w: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к Федеральному стандарту</w:t>
      </w:r>
    </w:p>
    <w:p w:rsidR="00774BBB" w:rsidRPr="002231E5" w:rsidRDefault="00774BBB" w:rsidP="002231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231E5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1257"/>
        <w:gridCol w:w="944"/>
        <w:gridCol w:w="1349"/>
        <w:gridCol w:w="645"/>
        <w:gridCol w:w="721"/>
        <w:gridCol w:w="652"/>
        <w:gridCol w:w="733"/>
        <w:gridCol w:w="554"/>
        <w:gridCol w:w="148"/>
        <w:gridCol w:w="704"/>
        <w:gridCol w:w="530"/>
        <w:gridCol w:w="154"/>
        <w:gridCol w:w="721"/>
      </w:tblGrid>
      <w:tr w:rsidR="00774BBB" w:rsidRPr="002231E5">
        <w:trPr>
          <w:trHeight w:val="15"/>
        </w:trPr>
        <w:tc>
          <w:tcPr>
            <w:tcW w:w="73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N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Расчетная</w:t>
            </w:r>
          </w:p>
        </w:tc>
        <w:tc>
          <w:tcPr>
            <w:tcW w:w="79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Этапы спортивной подготовки</w:t>
            </w:r>
          </w:p>
        </w:tc>
      </w:tr>
      <w:tr w:rsidR="00774BBB" w:rsidRPr="002231E5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тренировочный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совершенст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вования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этап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высшего спортивного мастерства</w:t>
            </w:r>
          </w:p>
        </w:tc>
      </w:tr>
      <w:tr w:rsidR="00774BBB" w:rsidRPr="002231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срок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эксплу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4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Спортивная экипировка, выдаваемая в индивидуальное пользование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Гетры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Защита вратаря (панцирь, шорты, щитки, налокотники)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 вратаря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Защита (панцирь, шорты, защита голени, налокотники, </w:t>
            </w:r>
            <w:proofErr w:type="spell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визор</w:t>
            </w:r>
            <w:proofErr w:type="spell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краги)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Коньки хоккейные 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для вратаря (ботинки с лезвиями)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пар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</w:t>
            </w: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гося вратаря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Коньки хоккейные (ботинки с лезвиями)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Майка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Перчатка вратаря - блин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 вратаря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Перчатка вратаря - ловушка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 вратаря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Подтяжки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Подтяжки для гетр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Раковина защитная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Рейтузы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Свитер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Шлем защитный для вратаря (с маской)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 вратаря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774BBB" w:rsidRPr="002231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Шлем защитный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</w:t>
            </w:r>
            <w:proofErr w:type="gramEnd"/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74BBB" w:rsidRPr="002231E5" w:rsidRDefault="00774BBB" w:rsidP="002231E5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231E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bookmarkEnd w:id="0"/>
    </w:tbl>
    <w:p w:rsidR="00774BBB" w:rsidRDefault="00774BBB" w:rsidP="005E2013">
      <w:pPr>
        <w:jc w:val="center"/>
      </w:pPr>
    </w:p>
    <w:sectPr w:rsidR="00774BBB" w:rsidSect="0013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941"/>
    <w:rsid w:val="00132C42"/>
    <w:rsid w:val="001A2779"/>
    <w:rsid w:val="002231E5"/>
    <w:rsid w:val="00334C6D"/>
    <w:rsid w:val="005E2013"/>
    <w:rsid w:val="005F7DFE"/>
    <w:rsid w:val="006B0D53"/>
    <w:rsid w:val="00774BBB"/>
    <w:rsid w:val="007849E1"/>
    <w:rsid w:val="007A5941"/>
    <w:rsid w:val="00806000"/>
    <w:rsid w:val="009D1374"/>
    <w:rsid w:val="00BB0C42"/>
    <w:rsid w:val="00D95491"/>
    <w:rsid w:val="00E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1CB98-F4C2-4FE3-82B7-CD7AEF29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4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A594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A594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7A594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7A5941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59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7A594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7A5941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7A5941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rsid w:val="007A59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7A594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A5941"/>
  </w:style>
  <w:style w:type="character" w:styleId="a3">
    <w:name w:val="Hyperlink"/>
    <w:uiPriority w:val="99"/>
    <w:semiHidden/>
    <w:rsid w:val="007A5941"/>
    <w:rPr>
      <w:color w:val="0000FF"/>
      <w:u w:val="single"/>
    </w:rPr>
  </w:style>
  <w:style w:type="character" w:styleId="a4">
    <w:name w:val="FollowedHyperlink"/>
    <w:uiPriority w:val="99"/>
    <w:semiHidden/>
    <w:rsid w:val="007A5941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7A594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2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2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32392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3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2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32392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32392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3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2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32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3651" TargetMode="External"/><Relationship Id="rId13" Type="http://schemas.openxmlformats.org/officeDocument/2006/relationships/hyperlink" Target="http://docs.cntd.ru/document/902353651" TargetMode="External"/><Relationship Id="rId18" Type="http://schemas.openxmlformats.org/officeDocument/2006/relationships/hyperlink" Target="http://docs.cntd.ru/document/499013188" TargetMode="External"/><Relationship Id="rId26" Type="http://schemas.openxmlformats.org/officeDocument/2006/relationships/hyperlink" Target="http://docs.cntd.ru/document/9022961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1318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353651" TargetMode="External"/><Relationship Id="rId17" Type="http://schemas.openxmlformats.org/officeDocument/2006/relationships/hyperlink" Target="http://docs.cntd.ru/document/499013188" TargetMode="External"/><Relationship Id="rId25" Type="http://schemas.openxmlformats.org/officeDocument/2006/relationships/hyperlink" Target="http://docs.cntd.ru/document/9022961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13188" TargetMode="External"/><Relationship Id="rId20" Type="http://schemas.openxmlformats.org/officeDocument/2006/relationships/hyperlink" Target="http://docs.cntd.ru/document/499013188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75039" TargetMode="External"/><Relationship Id="rId11" Type="http://schemas.openxmlformats.org/officeDocument/2006/relationships/hyperlink" Target="http://docs.cntd.ru/document/902075039" TargetMode="External"/><Relationship Id="rId24" Type="http://schemas.openxmlformats.org/officeDocument/2006/relationships/hyperlink" Target="http://docs.cntd.ru/document/499013188" TargetMode="External"/><Relationship Id="rId32" Type="http://schemas.openxmlformats.org/officeDocument/2006/relationships/hyperlink" Target="http://docs.cntd.ru/document/499013188" TargetMode="External"/><Relationship Id="rId5" Type="http://schemas.openxmlformats.org/officeDocument/2006/relationships/hyperlink" Target="http://docs.cntd.ru/document/499013188" TargetMode="External"/><Relationship Id="rId15" Type="http://schemas.openxmlformats.org/officeDocument/2006/relationships/hyperlink" Target="http://docs.cntd.ru/document/499013188" TargetMode="External"/><Relationship Id="rId23" Type="http://schemas.openxmlformats.org/officeDocument/2006/relationships/hyperlink" Target="http://docs.cntd.ru/document/499013188" TargetMode="External"/><Relationship Id="rId28" Type="http://schemas.openxmlformats.org/officeDocument/2006/relationships/hyperlink" Target="http://docs.cntd.ru/document/902296125" TargetMode="External"/><Relationship Id="rId10" Type="http://schemas.openxmlformats.org/officeDocument/2006/relationships/hyperlink" Target="http://docs.cntd.ru/document/902075039" TargetMode="External"/><Relationship Id="rId19" Type="http://schemas.openxmlformats.org/officeDocument/2006/relationships/hyperlink" Target="http://docs.cntd.ru/document/499013188" TargetMode="External"/><Relationship Id="rId31" Type="http://schemas.openxmlformats.org/officeDocument/2006/relationships/hyperlink" Target="http://docs.cntd.ru/document/499013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3188" TargetMode="External"/><Relationship Id="rId14" Type="http://schemas.openxmlformats.org/officeDocument/2006/relationships/hyperlink" Target="http://docs.cntd.ru/document/902075039" TargetMode="External"/><Relationship Id="rId22" Type="http://schemas.openxmlformats.org/officeDocument/2006/relationships/hyperlink" Target="http://docs.cntd.ru/document/499013188" TargetMode="External"/><Relationship Id="rId27" Type="http://schemas.openxmlformats.org/officeDocument/2006/relationships/hyperlink" Target="http://docs.cntd.ru/document/902296125" TargetMode="External"/><Relationship Id="rId30" Type="http://schemas.openxmlformats.org/officeDocument/2006/relationships/hyperlink" Target="http://docs.cntd.ru/document/902229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047E-3329-472B-A927-BA396D65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Работа</dc:creator>
  <cp:keywords/>
  <dc:description/>
  <cp:lastModifiedBy>Мои документы</cp:lastModifiedBy>
  <cp:revision>8</cp:revision>
  <dcterms:created xsi:type="dcterms:W3CDTF">2015-05-28T11:31:00Z</dcterms:created>
  <dcterms:modified xsi:type="dcterms:W3CDTF">2018-09-16T07:05:00Z</dcterms:modified>
</cp:coreProperties>
</file>